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5" w:type="dxa"/>
        <w:jc w:val="center"/>
        <w:tblCellSpacing w:w="5" w:type="dxa"/>
        <w:tblBorders>
          <w:top w:val="outset" w:sz="36" w:space="0" w:color="auto"/>
          <w:left w:val="outset" w:sz="36" w:space="0" w:color="auto"/>
          <w:bottom w:val="outset" w:sz="36" w:space="0" w:color="auto"/>
          <w:right w:val="outset" w:sz="36" w:space="0" w:color="auto"/>
        </w:tblBorders>
        <w:tblCellMar>
          <w:left w:w="0" w:type="dxa"/>
          <w:right w:w="0" w:type="dxa"/>
        </w:tblCellMar>
        <w:tblLook w:val="04A0" w:firstRow="1" w:lastRow="0" w:firstColumn="1" w:lastColumn="0" w:noHBand="0" w:noVBand="1"/>
      </w:tblPr>
      <w:tblGrid>
        <w:gridCol w:w="9825"/>
      </w:tblGrid>
      <w:tr w:rsidR="00196D4F" w:rsidRPr="00196D4F" w14:paraId="1D752807" w14:textId="77777777" w:rsidTr="0023342D">
        <w:trPr>
          <w:tblCellSpacing w:w="5" w:type="dxa"/>
          <w:jc w:val="center"/>
        </w:trPr>
        <w:tc>
          <w:tcPr>
            <w:tcW w:w="9805"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6D70DA57"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ascii="Times New Roman" w:eastAsia="Times New Roman" w:hAnsi="Times New Roman" w:cs="Times New Roman"/>
                <w:color w:val="000066"/>
                <w:kern w:val="0"/>
                <w:sz w:val="36"/>
                <w:szCs w:val="36"/>
                <w:lang w:eastAsia="fr-FR"/>
                <w14:ligatures w14:val="none"/>
              </w:rPr>
              <w:t>BALISAGE PASSE NORD ACCÈS BASSIN D'ARCACHON</w:t>
            </w:r>
            <w:r w:rsidRPr="00196D4F">
              <w:rPr>
                <w:rFonts w:ascii="Times New Roman" w:eastAsia="Times New Roman" w:hAnsi="Times New Roman" w:cs="Times New Roman"/>
                <w:color w:val="000066"/>
                <w:kern w:val="0"/>
                <w:sz w:val="36"/>
                <w:szCs w:val="36"/>
                <w:lang w:eastAsia="fr-FR"/>
                <w14:ligatures w14:val="none"/>
              </w:rPr>
              <w:br/>
              <w:t>DERNIÈRE MODIFICATION 11 AVRIL 2025</w:t>
            </w:r>
          </w:p>
        </w:tc>
      </w:tr>
    </w:tbl>
    <w:p w14:paraId="328D6817" w14:textId="5A5B1DBF" w:rsidR="00196D4F" w:rsidRDefault="0023342D" w:rsidP="00196D4F">
      <w:pPr>
        <w:spacing w:after="0" w:line="240" w:lineRule="auto"/>
        <w:rPr>
          <w:rFonts w:ascii="Times New Roman" w:eastAsia="Times New Roman" w:hAnsi="Times New Roman" w:cs="Times New Roman"/>
          <w:vanish/>
          <w:kern w:val="0"/>
          <w:lang w:eastAsia="fr-FR"/>
          <w14:ligatures w14:val="none"/>
        </w:rPr>
      </w:pPr>
      <w:hyperlink w:history="1">
        <w:r w:rsidRPr="00E6165E">
          <w:rPr>
            <w:rStyle w:val="Lienhypertexte"/>
            <w:rFonts w:ascii="Times New Roman" w:eastAsia="Times New Roman" w:hAnsi="Times New Roman" w:cs="Times New Roman"/>
            <w:vanish/>
            <w:kern w:val="0"/>
            <w:lang w:eastAsia="fr-FR"/>
            <w14:ligatures w14:val="none"/>
          </w:rPr>
          <w:t>https://www.mouillagescdrom.com/balisage-passe-nord-acces-bassin-d-arcachon.php#1123</w:t>
        </w:r>
      </w:hyperlink>
    </w:p>
    <w:p w14:paraId="264ED251" w14:textId="77777777" w:rsidR="0023342D" w:rsidRPr="00196D4F" w:rsidRDefault="0023342D" w:rsidP="00196D4F">
      <w:pPr>
        <w:spacing w:after="0" w:line="240" w:lineRule="auto"/>
        <w:rPr>
          <w:rFonts w:ascii="Times New Roman" w:eastAsia="Times New Roman" w:hAnsi="Times New Roman" w:cs="Times New Roman"/>
          <w:vanish/>
          <w:kern w:val="0"/>
          <w:lang w:eastAsia="fr-FR"/>
          <w14:ligatures w14:val="none"/>
        </w:rPr>
      </w:pP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196D4F" w:rsidRPr="00196D4F" w14:paraId="0761D302" w14:textId="77777777" w:rsidTr="00196D4F">
        <w:trPr>
          <w:tblCellSpacing w:w="0" w:type="dxa"/>
          <w:jc w:val="center"/>
        </w:trPr>
        <w:tc>
          <w:tcPr>
            <w:tcW w:w="0" w:type="auto"/>
            <w:vAlign w:val="center"/>
            <w:hideMark/>
          </w:tcPr>
          <w:p w14:paraId="75DF0222" w14:textId="77777777" w:rsidR="00196D4F" w:rsidRPr="00196D4F" w:rsidRDefault="00196D4F" w:rsidP="00196D4F">
            <w:pPr>
              <w:spacing w:after="0" w:line="240" w:lineRule="auto"/>
              <w:rPr>
                <w:rFonts w:ascii="Times New Roman" w:eastAsia="Times New Roman" w:hAnsi="Times New Roman" w:cs="Times New Roman"/>
                <w:kern w:val="0"/>
                <w:lang w:eastAsia="fr-FR"/>
                <w14:ligatures w14:val="none"/>
              </w:rPr>
            </w:pPr>
          </w:p>
        </w:tc>
      </w:tr>
      <w:tr w:rsidR="00196D4F" w:rsidRPr="00196D4F" w14:paraId="4DB10F95" w14:textId="77777777" w:rsidTr="00196D4F">
        <w:trPr>
          <w:tblCellSpacing w:w="0" w:type="dxa"/>
          <w:jc w:val="center"/>
        </w:trPr>
        <w:tc>
          <w:tcPr>
            <w:tcW w:w="0" w:type="auto"/>
            <w:vAlign w:val="center"/>
            <w:hideMark/>
          </w:tcPr>
          <w:p w14:paraId="4EE8A28E"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FFD700"/>
                <w:kern w:val="0"/>
                <w:sz w:val="15"/>
                <w:szCs w:val="15"/>
                <w:lang w:eastAsia="fr-FR"/>
                <w14:ligatures w14:val="none"/>
              </w:rPr>
              <w:t xml:space="preserve">To change the </w:t>
            </w:r>
            <w:proofErr w:type="spellStart"/>
            <w:r w:rsidRPr="00196D4F">
              <w:rPr>
                <w:rFonts w:eastAsia="Times New Roman"/>
                <w:color w:val="FFD700"/>
                <w:kern w:val="0"/>
                <w:sz w:val="15"/>
                <w:szCs w:val="15"/>
                <w:lang w:eastAsia="fr-FR"/>
                <w14:ligatures w14:val="none"/>
              </w:rPr>
              <w:t>language</w:t>
            </w:r>
            <w:proofErr w:type="spellEnd"/>
            <w:r w:rsidRPr="00196D4F">
              <w:rPr>
                <w:rFonts w:eastAsia="Times New Roman"/>
                <w:color w:val="FFD700"/>
                <w:kern w:val="0"/>
                <w:sz w:val="15"/>
                <w:szCs w:val="15"/>
                <w:lang w:eastAsia="fr-FR"/>
                <w14:ligatures w14:val="none"/>
              </w:rPr>
              <w:t>, click on </w:t>
            </w:r>
            <w:r w:rsidRPr="00196D4F">
              <w:rPr>
                <w:rFonts w:eastAsia="Times New Roman"/>
                <w:b/>
                <w:bCs/>
                <w:color w:val="FF0000"/>
                <w:kern w:val="0"/>
                <w:sz w:val="20"/>
                <w:szCs w:val="20"/>
                <w:lang w:eastAsia="fr-FR"/>
                <w14:ligatures w14:val="none"/>
              </w:rPr>
              <w:t>G</w:t>
            </w:r>
            <w:r w:rsidRPr="00196D4F">
              <w:rPr>
                <w:rFonts w:eastAsia="Times New Roman"/>
                <w:color w:val="FFD700"/>
                <w:kern w:val="0"/>
                <w:sz w:val="15"/>
                <w:szCs w:val="15"/>
                <w:lang w:eastAsia="fr-FR"/>
                <w14:ligatures w14:val="none"/>
              </w:rPr>
              <w:t> at the top right of the page</w:t>
            </w:r>
          </w:p>
        </w:tc>
      </w:tr>
    </w:tbl>
    <w:p w14:paraId="1CAF937C" w14:textId="77777777" w:rsidR="00196D4F" w:rsidRPr="00196D4F" w:rsidRDefault="00196D4F" w:rsidP="00196D4F">
      <w:pPr>
        <w:spacing w:after="0" w:line="240" w:lineRule="auto"/>
        <w:rPr>
          <w:rFonts w:ascii="Times New Roman" w:eastAsia="Times New Roman" w:hAnsi="Times New Roman" w:cs="Times New Roman"/>
          <w:kern w:val="0"/>
          <w:lang w:eastAsia="fr-FR"/>
          <w14:ligatures w14:val="none"/>
        </w:rPr>
      </w:pPr>
      <w:r w:rsidRPr="00196D4F">
        <w:rPr>
          <w:rFonts w:eastAsia="Times New Roman"/>
          <w:color w:val="000066"/>
          <w:kern w:val="0"/>
          <w:sz w:val="18"/>
          <w:szCs w:val="18"/>
          <w:lang w:eastAsia="fr-FR"/>
          <w14:ligatures w14:val="none"/>
        </w:rPr>
        <w:br/>
      </w:r>
      <w:r w:rsidRPr="00196D4F">
        <w:rPr>
          <w:rFonts w:ascii="Redressed" w:eastAsia="Times New Roman" w:hAnsi="Redressed"/>
          <w:color w:val="00FF00"/>
          <w:kern w:val="0"/>
          <w:sz w:val="36"/>
          <w:szCs w:val="36"/>
          <w:lang w:eastAsia="fr-FR"/>
          <w14:ligatures w14:val="none"/>
        </w:rPr>
        <w:t>Balise flottante d'atterrissage sur le Bassin d'Arcachon</w:t>
      </w:r>
      <w:r w:rsidRPr="00196D4F">
        <w:rPr>
          <w:rFonts w:ascii="Redressed" w:eastAsia="Times New Roman" w:hAnsi="Redressed"/>
          <w:color w:val="00FF00"/>
          <w:kern w:val="0"/>
          <w:sz w:val="36"/>
          <w:szCs w:val="36"/>
          <w:lang w:eastAsia="fr-FR"/>
          <w14:ligatures w14:val="none"/>
        </w:rPr>
        <w:br/>
      </w:r>
      <w:r w:rsidRPr="00196D4F">
        <w:rPr>
          <w:rFonts w:eastAsia="Times New Roman"/>
          <w:color w:val="00FF00"/>
          <w:kern w:val="0"/>
          <w:sz w:val="36"/>
          <w:szCs w:val="36"/>
          <w:lang w:eastAsia="fr-FR"/>
          <w14:ligatures w14:val="none"/>
        </w:rPr>
        <w:t>(LF-L1 47100)</w:t>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shd w:val="clear" w:color="auto" w:fill="000033"/>
          <w:lang w:eastAsia="fr-FR"/>
          <w14:ligatures w14:val="none"/>
        </w:rPr>
        <w:t> </w:t>
      </w:r>
    </w:p>
    <w:tbl>
      <w:tblPr>
        <w:tblW w:w="9750" w:type="dxa"/>
        <w:jc w:val="center"/>
        <w:tblCellSpacing w:w="0" w:type="dxa"/>
        <w:tblCellMar>
          <w:top w:w="150" w:type="dxa"/>
          <w:left w:w="150" w:type="dxa"/>
          <w:bottom w:w="150" w:type="dxa"/>
          <w:right w:w="150" w:type="dxa"/>
        </w:tblCellMar>
        <w:tblLook w:val="04A0" w:firstRow="1" w:lastRow="0" w:firstColumn="1" w:lastColumn="0" w:noHBand="0" w:noVBand="1"/>
      </w:tblPr>
      <w:tblGrid>
        <w:gridCol w:w="9750"/>
      </w:tblGrid>
      <w:tr w:rsidR="00196D4F" w:rsidRPr="00196D4F" w14:paraId="130289A4" w14:textId="77777777" w:rsidTr="00196D4F">
        <w:trPr>
          <w:tblCellSpacing w:w="0" w:type="dxa"/>
          <w:jc w:val="center"/>
        </w:trPr>
        <w:tc>
          <w:tcPr>
            <w:tcW w:w="0" w:type="auto"/>
            <w:tcBorders>
              <w:top w:val="nil"/>
              <w:left w:val="nil"/>
              <w:bottom w:val="nil"/>
              <w:right w:val="nil"/>
            </w:tcBorders>
            <w:shd w:val="clear" w:color="auto" w:fill="FFFF99"/>
            <w:vAlign w:val="center"/>
            <w:hideMark/>
          </w:tcPr>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1"/>
              <w:gridCol w:w="467"/>
              <w:gridCol w:w="434"/>
              <w:gridCol w:w="324"/>
              <w:gridCol w:w="246"/>
              <w:gridCol w:w="150"/>
              <w:gridCol w:w="623"/>
              <w:gridCol w:w="434"/>
              <w:gridCol w:w="324"/>
              <w:gridCol w:w="307"/>
              <w:gridCol w:w="4800"/>
            </w:tblGrid>
            <w:tr w:rsidR="00196D4F" w:rsidRPr="00196D4F" w14:paraId="713971A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B9B30C"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br/>
                  </w:r>
                  <w:r w:rsidRPr="00196D4F">
                    <w:rPr>
                      <w:rFonts w:eastAsia="Times New Roman"/>
                      <w:noProof/>
                      <w:color w:val="6600CC"/>
                      <w:kern w:val="0"/>
                      <w:sz w:val="15"/>
                      <w:szCs w:val="15"/>
                      <w:lang w:eastAsia="fr-FR"/>
                      <w14:ligatures w14:val="none"/>
                    </w:rPr>
                    <w:drawing>
                      <wp:inline distT="0" distB="0" distL="0" distR="0" wp14:anchorId="4A47EFD5" wp14:editId="44C89A8A">
                        <wp:extent cx="381000" cy="806450"/>
                        <wp:effectExtent l="0" t="0" r="0" b="0"/>
                        <wp:docPr id="9" name="Image 16">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806450"/>
                                </a:xfrm>
                                <a:prstGeom prst="rect">
                                  <a:avLst/>
                                </a:prstGeom>
                                <a:noFill/>
                                <a:ln>
                                  <a:noFill/>
                                </a:ln>
                              </pic:spPr>
                            </pic:pic>
                          </a:graphicData>
                        </a:graphic>
                      </wp:inline>
                    </w:drawing>
                  </w:r>
                  <w:r w:rsidRPr="00196D4F">
                    <w:rPr>
                      <w:rFonts w:eastAsia="Times New Roman"/>
                      <w:color w:val="000066"/>
                      <w:kern w:val="0"/>
                      <w:sz w:val="15"/>
                      <w:szCs w:val="15"/>
                      <w:lang w:eastAsia="fr-FR"/>
                      <w14:ligatures w14:val="none"/>
                    </w:rPr>
                    <w:br/>
                    <w:t>Eaux saines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D16934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1CBBF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76312B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53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ED30F7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15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620424A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3FF539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536ACC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D8F683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77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19D237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480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465D217"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1463/25 du 09 avril 2025</w:t>
                  </w:r>
                </w:p>
              </w:tc>
            </w:tr>
          </w:tbl>
          <w:p w14:paraId="43C90CF2"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p>
        </w:tc>
      </w:tr>
    </w:tbl>
    <w:p w14:paraId="6367175E" w14:textId="77777777" w:rsidR="00196D4F" w:rsidRPr="00196D4F" w:rsidRDefault="00196D4F" w:rsidP="00196D4F">
      <w:pPr>
        <w:spacing w:after="0" w:line="240" w:lineRule="auto"/>
        <w:rPr>
          <w:rFonts w:ascii="Times New Roman" w:eastAsia="Times New Roman" w:hAnsi="Times New Roman" w:cs="Times New Roman"/>
          <w:kern w:val="0"/>
          <w:lang w:eastAsia="fr-FR"/>
          <w14:ligatures w14:val="none"/>
        </w:rPr>
      </w:pPr>
      <w:r w:rsidRPr="00196D4F">
        <w:rPr>
          <w:rFonts w:eastAsia="Times New Roman"/>
          <w:color w:val="000066"/>
          <w:kern w:val="0"/>
          <w:sz w:val="18"/>
          <w:szCs w:val="18"/>
          <w:lang w:eastAsia="fr-FR"/>
          <w14:ligatures w14:val="none"/>
        </w:rPr>
        <w:br/>
      </w:r>
      <w:r w:rsidRPr="00196D4F">
        <w:rPr>
          <w:rFonts w:ascii="Times New Roman" w:eastAsia="Times New Roman" w:hAnsi="Times New Roman" w:cs="Times New Roman"/>
          <w:noProof/>
          <w:kern w:val="0"/>
          <w:lang w:eastAsia="fr-FR"/>
          <w14:ligatures w14:val="none"/>
        </w:rPr>
        <w:drawing>
          <wp:inline distT="0" distB="0" distL="0" distR="0" wp14:anchorId="5EDD8A01" wp14:editId="74043B73">
            <wp:extent cx="4095750" cy="285750"/>
            <wp:effectExtent l="0" t="0" r="0" b="0"/>
            <wp:docPr id="1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85750"/>
                    </a:xfrm>
                    <a:prstGeom prst="rect">
                      <a:avLst/>
                    </a:prstGeom>
                    <a:noFill/>
                    <a:ln>
                      <a:noFill/>
                    </a:ln>
                  </pic:spPr>
                </pic:pic>
              </a:graphicData>
            </a:graphic>
          </wp:inline>
        </w:drawing>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Redressed" w:eastAsia="Times New Roman" w:hAnsi="Redressed"/>
          <w:color w:val="00FF00"/>
          <w:kern w:val="0"/>
          <w:sz w:val="36"/>
          <w:szCs w:val="36"/>
          <w:lang w:eastAsia="fr-FR"/>
          <w14:ligatures w14:val="none"/>
        </w:rPr>
        <w:t>Balises flottantes de la Passe Nord du Bassin d'Arcachon</w:t>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shd w:val="clear" w:color="auto" w:fill="000033"/>
          <w:lang w:eastAsia="fr-FR"/>
          <w14:ligatures w14:val="none"/>
        </w:rPr>
        <w:t> </w:t>
      </w:r>
    </w:p>
    <w:tbl>
      <w:tblPr>
        <w:tblW w:w="9750" w:type="dxa"/>
        <w:jc w:val="center"/>
        <w:tblCellSpacing w:w="0" w:type="dxa"/>
        <w:tblCellMar>
          <w:top w:w="150" w:type="dxa"/>
          <w:left w:w="150" w:type="dxa"/>
          <w:bottom w:w="150" w:type="dxa"/>
          <w:right w:w="150" w:type="dxa"/>
        </w:tblCellMar>
        <w:tblLook w:val="04A0" w:firstRow="1" w:lastRow="0" w:firstColumn="1" w:lastColumn="0" w:noHBand="0" w:noVBand="1"/>
      </w:tblPr>
      <w:tblGrid>
        <w:gridCol w:w="9750"/>
      </w:tblGrid>
      <w:tr w:rsidR="00196D4F" w:rsidRPr="00196D4F" w14:paraId="3D7AEA08" w14:textId="77777777" w:rsidTr="00196D4F">
        <w:trPr>
          <w:tblCellSpacing w:w="0" w:type="dxa"/>
          <w:jc w:val="center"/>
        </w:trPr>
        <w:tc>
          <w:tcPr>
            <w:tcW w:w="0" w:type="auto"/>
            <w:tcBorders>
              <w:top w:val="nil"/>
              <w:left w:val="nil"/>
              <w:bottom w:val="nil"/>
              <w:right w:val="nil"/>
            </w:tcBorders>
            <w:shd w:val="clear" w:color="auto" w:fill="FFFF99"/>
            <w:vAlign w:val="center"/>
            <w:hideMark/>
          </w:tcPr>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867"/>
              <w:gridCol w:w="442"/>
              <w:gridCol w:w="410"/>
              <w:gridCol w:w="483"/>
              <w:gridCol w:w="232"/>
              <w:gridCol w:w="589"/>
              <w:gridCol w:w="410"/>
              <w:gridCol w:w="483"/>
              <w:gridCol w:w="291"/>
              <w:gridCol w:w="4468"/>
            </w:tblGrid>
            <w:tr w:rsidR="00196D4F" w:rsidRPr="00196D4F" w14:paraId="7471D1F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4F8533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1N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59DCF5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228B67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EEDD0D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471DCD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31ED0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95E5BD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3F51E9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DA3738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58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92DDE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756B53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FF0000"/>
                      <w:kern w:val="0"/>
                      <w:sz w:val="20"/>
                      <w:szCs w:val="20"/>
                      <w:lang w:eastAsia="fr-FR"/>
                      <w14:ligatures w14:val="none"/>
                    </w:rPr>
                    <w:t>AVURNAV  /</w:t>
                  </w:r>
                  <w:proofErr w:type="gramEnd"/>
                  <w:r w:rsidRPr="00196D4F">
                    <w:rPr>
                      <w:rFonts w:eastAsia="Times New Roman"/>
                      <w:color w:val="FF0000"/>
                      <w:kern w:val="0"/>
                      <w:sz w:val="20"/>
                      <w:szCs w:val="20"/>
                      <w:lang w:eastAsia="fr-FR"/>
                      <w14:ligatures w14:val="none"/>
                    </w:rPr>
                    <w:t>25 du 09 avril 2025</w:t>
                  </w:r>
                </w:p>
              </w:tc>
            </w:tr>
            <w:tr w:rsidR="00196D4F" w:rsidRPr="00196D4F" w14:paraId="6114240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D9107A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FDECB7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130402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319697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0F0B40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D3765A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143B43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D64DE0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1A6495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357B10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62EEBA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506CFCD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CB7657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FF0000"/>
                      <w:kern w:val="0"/>
                      <w:lang w:eastAsia="fr-FR"/>
                      <w14:ligatures w14:val="none"/>
                    </w:rPr>
                    <w:t>2N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2BBFA7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bâbord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084939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91E614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D86700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11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98371D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2B3F82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D4424A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A3FA3E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52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80222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CAAD2F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1445/25 du 07 avril 2025</w:t>
                  </w:r>
                </w:p>
              </w:tc>
            </w:tr>
            <w:tr w:rsidR="00196D4F" w:rsidRPr="00196D4F" w14:paraId="375CB64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02BADA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6B19D5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6EDB28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7E6B57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8CB861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2E3281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F860C7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49912B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F6FB61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BA998B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454E18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428E2B6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ACACC5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FF0000"/>
                      <w:kern w:val="0"/>
                      <w:lang w:eastAsia="fr-FR"/>
                      <w14:ligatures w14:val="none"/>
                    </w:rPr>
                    <w:t>2Na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10EF98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bâbord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6889A7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19ADE4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D4E778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89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64D3EA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C6A721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AA89D0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19DBF6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00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BC3ED4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6721B4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w:t>
                  </w:r>
                  <w:proofErr w:type="gramStart"/>
                  <w:r w:rsidRPr="00196D4F">
                    <w:rPr>
                      <w:rFonts w:eastAsia="Times New Roman"/>
                      <w:color w:val="FF0000"/>
                      <w:kern w:val="0"/>
                      <w:sz w:val="20"/>
                      <w:szCs w:val="20"/>
                      <w:lang w:eastAsia="fr-FR"/>
                      <w14:ligatures w14:val="none"/>
                    </w:rPr>
                    <w:t>25  du</w:t>
                  </w:r>
                  <w:proofErr w:type="gramEnd"/>
                  <w:r w:rsidRPr="00196D4F">
                    <w:rPr>
                      <w:rFonts w:eastAsia="Times New Roman"/>
                      <w:color w:val="FF0000"/>
                      <w:kern w:val="0"/>
                      <w:sz w:val="20"/>
                      <w:szCs w:val="20"/>
                      <w:lang w:eastAsia="fr-FR"/>
                      <w14:ligatures w14:val="none"/>
                    </w:rPr>
                    <w:t xml:space="preserve"> 09 avril 2025</w:t>
                  </w:r>
                </w:p>
              </w:tc>
            </w:tr>
            <w:tr w:rsidR="00196D4F" w:rsidRPr="00196D4F" w14:paraId="4C76224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323940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6F30F0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593B59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EAA30F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25DFD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08AF4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238A91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BB5B4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8A8912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D6268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391690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7BF1D6E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B0DF29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3N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12104F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AC85DD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3C58A8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C5F389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83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C0A44B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0FA9D6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9758DD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DCEB8D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E95B3C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01E781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FF0000"/>
                      <w:kern w:val="0"/>
                      <w:sz w:val="20"/>
                      <w:szCs w:val="20"/>
                      <w:lang w:eastAsia="fr-FR"/>
                      <w14:ligatures w14:val="none"/>
                    </w:rPr>
                    <w:t>AVURNAV  ...</w:t>
                  </w:r>
                  <w:proofErr w:type="gramEnd"/>
                  <w:r w:rsidRPr="00196D4F">
                    <w:rPr>
                      <w:rFonts w:eastAsia="Times New Roman"/>
                      <w:color w:val="FF0000"/>
                      <w:kern w:val="0"/>
                      <w:sz w:val="20"/>
                      <w:szCs w:val="20"/>
                      <w:lang w:eastAsia="fr-FR"/>
                      <w14:ligatures w14:val="none"/>
                    </w:rPr>
                    <w:t>/</w:t>
                  </w:r>
                  <w:proofErr w:type="gramStart"/>
                  <w:r w:rsidRPr="00196D4F">
                    <w:rPr>
                      <w:rFonts w:eastAsia="Times New Roman"/>
                      <w:color w:val="FF0000"/>
                      <w:kern w:val="0"/>
                      <w:sz w:val="20"/>
                      <w:szCs w:val="20"/>
                      <w:lang w:eastAsia="fr-FR"/>
                      <w14:ligatures w14:val="none"/>
                    </w:rPr>
                    <w:t>25  du</w:t>
                  </w:r>
                  <w:proofErr w:type="gramEnd"/>
                  <w:r w:rsidRPr="00196D4F">
                    <w:rPr>
                      <w:rFonts w:eastAsia="Times New Roman"/>
                      <w:color w:val="FF0000"/>
                      <w:kern w:val="0"/>
                      <w:sz w:val="20"/>
                      <w:szCs w:val="20"/>
                      <w:lang w:eastAsia="fr-FR"/>
                      <w14:ligatures w14:val="none"/>
                    </w:rPr>
                    <w:t xml:space="preserve"> 09 avril 2025</w:t>
                  </w:r>
                </w:p>
              </w:tc>
            </w:tr>
            <w:tr w:rsidR="00196D4F" w:rsidRPr="00196D4F" w14:paraId="6FAF0E0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7CF5AB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8D86B8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1A32C8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BF13B1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074FD1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31CED2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7C3070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FF1614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A2EFA0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73A335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ECF3EF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4C3BAB2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9B8FD7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FF0000"/>
                      <w:kern w:val="0"/>
                      <w:lang w:eastAsia="fr-FR"/>
                      <w14:ligatures w14:val="none"/>
                    </w:rPr>
                    <w:t>4N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8E1055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bâbord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95BFA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AE6519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0D50B9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50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82A4B6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99B034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AD8E33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D910EC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89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0F05CF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02BD29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1454/25 du 08 avril 2025</w:t>
                  </w:r>
                </w:p>
              </w:tc>
            </w:tr>
            <w:tr w:rsidR="00196D4F" w:rsidRPr="00196D4F" w14:paraId="51E2D4D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822B00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C7FA6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3DEE11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86D2F3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B9AD3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1362AE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619EF8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C06428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732983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B0592A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FD6E38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6B1054D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60BCAB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5N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D6CB86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EEC27A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4BA2DB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79F0C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1797F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E2E31C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D39797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0F5849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90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5ECCE9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8BECEC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1468/</w:t>
                  </w:r>
                  <w:proofErr w:type="gramStart"/>
                  <w:r w:rsidRPr="00196D4F">
                    <w:rPr>
                      <w:rFonts w:eastAsia="Times New Roman"/>
                      <w:color w:val="FF0000"/>
                      <w:kern w:val="0"/>
                      <w:sz w:val="20"/>
                      <w:szCs w:val="20"/>
                      <w:lang w:eastAsia="fr-FR"/>
                      <w14:ligatures w14:val="none"/>
                    </w:rPr>
                    <w:t>25  du</w:t>
                  </w:r>
                  <w:proofErr w:type="gramEnd"/>
                  <w:r w:rsidRPr="00196D4F">
                    <w:rPr>
                      <w:rFonts w:eastAsia="Times New Roman"/>
                      <w:color w:val="FF0000"/>
                      <w:kern w:val="0"/>
                      <w:sz w:val="20"/>
                      <w:szCs w:val="20"/>
                      <w:lang w:eastAsia="fr-FR"/>
                      <w14:ligatures w14:val="none"/>
                    </w:rPr>
                    <w:t xml:space="preserve"> 10 avril 2025</w:t>
                  </w:r>
                </w:p>
              </w:tc>
            </w:tr>
            <w:tr w:rsidR="00196D4F" w:rsidRPr="00196D4F" w14:paraId="4EB76A7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C93385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6E5F84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72104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5E69FB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8A5DB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6390EE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5FE090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DACA86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3C5825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25EE1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92BC1D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36BD298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D7CDEA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FF0000"/>
                      <w:kern w:val="0"/>
                      <w:lang w:eastAsia="fr-FR"/>
                      <w14:ligatures w14:val="none"/>
                    </w:rPr>
                    <w:t>6N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A77859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bâbord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64BC2C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37B06A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1BA483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86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272791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C9C704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88B1B9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BAF6A7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39450E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BF0FA4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1452/</w:t>
                  </w:r>
                  <w:proofErr w:type="gramStart"/>
                  <w:r w:rsidRPr="00196D4F">
                    <w:rPr>
                      <w:rFonts w:eastAsia="Times New Roman"/>
                      <w:color w:val="FF0000"/>
                      <w:kern w:val="0"/>
                      <w:sz w:val="20"/>
                      <w:szCs w:val="20"/>
                      <w:lang w:eastAsia="fr-FR"/>
                      <w14:ligatures w14:val="none"/>
                    </w:rPr>
                    <w:t>25  du</w:t>
                  </w:r>
                  <w:proofErr w:type="gramEnd"/>
                  <w:r w:rsidRPr="00196D4F">
                    <w:rPr>
                      <w:rFonts w:eastAsia="Times New Roman"/>
                      <w:color w:val="FF0000"/>
                      <w:kern w:val="0"/>
                      <w:sz w:val="20"/>
                      <w:szCs w:val="20"/>
                      <w:lang w:eastAsia="fr-FR"/>
                      <w14:ligatures w14:val="none"/>
                    </w:rPr>
                    <w:t xml:space="preserve"> 08 avril 2025</w:t>
                  </w:r>
                </w:p>
              </w:tc>
            </w:tr>
            <w:tr w:rsidR="00196D4F" w:rsidRPr="00196D4F" w14:paraId="1B94D80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1EF672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854283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F97ADE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8F774A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842D63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72050D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DC9708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3EE44D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6D360F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63AD4E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A070D4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28CF86E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82F39D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7N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6CBA02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CCC2CA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FDA8BE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E366A2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83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892FAF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9B384D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FB15A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97A655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92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78E5A8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B33AF0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1451/25 du 08 avril 2025</w:t>
                  </w:r>
                </w:p>
              </w:tc>
            </w:tr>
            <w:tr w:rsidR="00196D4F" w:rsidRPr="00196D4F" w14:paraId="206C7D4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C77051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D0B0D8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C1313D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EDEFF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D1C633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5166E6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89614F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0B061A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99F874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8169F4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E9BFB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1B81359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D0E4C8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7Na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899D08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FE2630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AFEBB8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96DAAD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648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F3F26A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4BA07B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C6E2C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F6CA5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118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5BCD0C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7A2617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3276/22 du 24/06/2022</w:t>
                  </w:r>
                </w:p>
              </w:tc>
            </w:tr>
            <w:tr w:rsidR="00196D4F" w:rsidRPr="00196D4F" w14:paraId="6EDC19D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6F2DB1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DCCFD3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C1C0A3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AC0BFF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91346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09547A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9EB073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880CD9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05C7A1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6C59D5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6315D7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5AB3AFC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CD8250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FF0000"/>
                      <w:kern w:val="0"/>
                      <w:lang w:eastAsia="fr-FR"/>
                      <w14:ligatures w14:val="none"/>
                    </w:rPr>
                    <w:t>8N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B10270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bâbord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5B5E99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ECF52F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2ADE8E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611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4CBC70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89DF49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EBCF11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178D31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331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347293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C05199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3277/22 du 24/06/2022</w:t>
                  </w:r>
                </w:p>
              </w:tc>
            </w:tr>
            <w:tr w:rsidR="00196D4F" w:rsidRPr="00196D4F" w14:paraId="30D51BF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A6C29E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29107D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0E5C8E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A58EF9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0EBDA4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322BE7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F2F80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221636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F052B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FA23BE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DE1F73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13B9318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A9FCF8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9N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FE8D88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2C7FB0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CF60DA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6770F9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983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09E2D1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F3469E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8D0872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2DCFBB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B0950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B533F8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1971/24 du 05/06/2024</w:t>
                  </w:r>
                </w:p>
              </w:tc>
            </w:tr>
            <w:tr w:rsidR="00196D4F" w:rsidRPr="00196D4F" w14:paraId="5188D00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ACE75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E331D3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9F58EF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C798F0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E71442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A507DF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CFE030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7C67B7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47B0A8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F4F9A6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E37EE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4FFB605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8A110B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11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60AAEC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2DF8C3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11F85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D71C2F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903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051F4B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3251E8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2107D3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DA1090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158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E49ED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EAEB8FC"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3251/22 du 22/06/2022</w:t>
                  </w:r>
                </w:p>
              </w:tc>
            </w:tr>
            <w:tr w:rsidR="00196D4F" w:rsidRPr="00196D4F" w14:paraId="462818D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9AB6CF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080935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A0D58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82D92D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766E4F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16A039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186C0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2F44C6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1234CA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23F8E1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B3AB469"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27B8662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B4E550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7202A8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80D7AF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832B5A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C6FF82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707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E8EB46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3AB7F8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5491D8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0FEFE6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555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172123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031207E"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FF0000"/>
                      <w:kern w:val="0"/>
                      <w:sz w:val="20"/>
                      <w:szCs w:val="20"/>
                      <w:lang w:eastAsia="fr-FR"/>
                      <w14:ligatures w14:val="none"/>
                    </w:rPr>
                    <w:t>AVURNAV 3252/22 du 22/06/2022</w:t>
                  </w:r>
                </w:p>
              </w:tc>
            </w:tr>
            <w:tr w:rsidR="00196D4F" w:rsidRPr="00196D4F" w14:paraId="5AF9350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834B57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922B6B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3C8DA4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B69E3E7"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858EB2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642605B"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B77627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E086BA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416E75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DB6EB1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D65F1C7"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0D5117C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573862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FF0000"/>
                      <w:kern w:val="0"/>
                      <w:lang w:eastAsia="fr-FR"/>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BEDC29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bâbord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B4EAE1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47A5C2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52E71A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566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1C9F412"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BA5346D"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BD903E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F787C21"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145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C3EE07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33542D0"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738772C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B091A0E"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7398E36"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61182A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8CE6D74"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49CFB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4B33BE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B0E209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8058E4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83148F0"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5C7E9A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15C0DB9"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r w:rsidR="00196D4F" w:rsidRPr="00196D4F" w14:paraId="07AF7CA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E4B572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b/>
                      <w:bCs/>
                      <w:color w:val="006400"/>
                      <w:kern w:val="0"/>
                      <w:lang w:eastAsia="fr-FR"/>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B5BF7D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proofErr w:type="gramStart"/>
                  <w:r w:rsidRPr="00196D4F">
                    <w:rPr>
                      <w:rFonts w:eastAsia="Times New Roman"/>
                      <w:color w:val="000066"/>
                      <w:kern w:val="0"/>
                      <w:sz w:val="20"/>
                      <w:szCs w:val="20"/>
                      <w:lang w:eastAsia="fr-FR"/>
                      <w14:ligatures w14:val="none"/>
                    </w:rPr>
                    <w:t>tribord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3FF089"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9FB9428"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39,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36F9AF3"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787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0B981CA5"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58F9A8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001°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1288D9A"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BCD353F"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113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A8085BC" w14:textId="77777777" w:rsidR="00196D4F" w:rsidRPr="00196D4F" w:rsidRDefault="00196D4F" w:rsidP="00196D4F">
                  <w:pPr>
                    <w:spacing w:after="0" w:line="240" w:lineRule="auto"/>
                    <w:rPr>
                      <w:rFonts w:eastAsia="Times New Roman"/>
                      <w:color w:val="000066"/>
                      <w:kern w:val="0"/>
                      <w:sz w:val="18"/>
                      <w:szCs w:val="18"/>
                      <w:lang w:eastAsia="fr-FR"/>
                      <w14:ligatures w14:val="none"/>
                    </w:rPr>
                  </w:pPr>
                  <w:r w:rsidRPr="00196D4F">
                    <w:rPr>
                      <w:rFonts w:eastAsia="Times New Roman"/>
                      <w:color w:val="000066"/>
                      <w:kern w:val="0"/>
                      <w:sz w:val="20"/>
                      <w:szCs w:val="20"/>
                      <w:lang w:eastAsia="fr-FR"/>
                      <w14:ligatures w14:val="none"/>
                    </w:rPr>
                    <w:t>W</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F973A97"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r w:rsidRPr="00196D4F">
                    <w:rPr>
                      <w:rFonts w:eastAsia="Times New Roman"/>
                      <w:color w:val="000066"/>
                      <w:kern w:val="0"/>
                      <w:sz w:val="18"/>
                      <w:szCs w:val="18"/>
                      <w:lang w:eastAsia="fr-FR"/>
                      <w14:ligatures w14:val="none"/>
                    </w:rPr>
                    <w:t> </w:t>
                  </w:r>
                </w:p>
              </w:tc>
            </w:tr>
          </w:tbl>
          <w:p w14:paraId="724E3602" w14:textId="77777777" w:rsidR="00196D4F" w:rsidRPr="00196D4F" w:rsidRDefault="00196D4F" w:rsidP="00196D4F">
            <w:pPr>
              <w:spacing w:after="0" w:line="240" w:lineRule="auto"/>
              <w:jc w:val="center"/>
              <w:rPr>
                <w:rFonts w:eastAsia="Times New Roman"/>
                <w:color w:val="000066"/>
                <w:kern w:val="0"/>
                <w:sz w:val="18"/>
                <w:szCs w:val="18"/>
                <w:lang w:eastAsia="fr-FR"/>
                <w14:ligatures w14:val="none"/>
              </w:rPr>
            </w:pPr>
          </w:p>
        </w:tc>
      </w:tr>
    </w:tbl>
    <w:p w14:paraId="293B06CA" w14:textId="77777777" w:rsidR="0062554D" w:rsidRPr="0062554D" w:rsidRDefault="00196D4F" w:rsidP="0062554D">
      <w:pPr>
        <w:jc w:val="both"/>
        <w:rPr>
          <w:rFonts w:eastAsia="Times New Roman"/>
          <w:color w:val="000066"/>
          <w:kern w:val="0"/>
          <w:sz w:val="28"/>
          <w:szCs w:val="28"/>
          <w:lang w:eastAsia="fr-FR"/>
          <w14:ligatures w14:val="none"/>
        </w:rPr>
      </w:pPr>
      <w:r w:rsidRPr="00196D4F">
        <w:rPr>
          <w:rFonts w:eastAsia="Times New Roman"/>
          <w:color w:val="000066"/>
          <w:kern w:val="0"/>
          <w:sz w:val="18"/>
          <w:szCs w:val="18"/>
          <w:lang w:eastAsia="fr-FR"/>
          <w14:ligatures w14:val="none"/>
        </w:rPr>
        <w:lastRenderedPageBreak/>
        <w:br/>
      </w:r>
      <w:r w:rsidRPr="00196D4F">
        <w:rPr>
          <w:rFonts w:ascii="Times New Roman" w:eastAsia="Times New Roman" w:hAnsi="Times New Roman" w:cs="Times New Roman"/>
          <w:noProof/>
          <w:kern w:val="0"/>
          <w:lang w:eastAsia="fr-FR"/>
          <w14:ligatures w14:val="none"/>
        </w:rPr>
        <w:drawing>
          <wp:inline distT="0" distB="0" distL="0" distR="0" wp14:anchorId="6169AAFA" wp14:editId="2DD130EF">
            <wp:extent cx="4095750" cy="285750"/>
            <wp:effectExtent l="0" t="0" r="0" b="0"/>
            <wp:docPr id="1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85750"/>
                    </a:xfrm>
                    <a:prstGeom prst="rect">
                      <a:avLst/>
                    </a:prstGeom>
                    <a:noFill/>
                    <a:ln>
                      <a:noFill/>
                    </a:ln>
                  </pic:spPr>
                </pic:pic>
              </a:graphicData>
            </a:graphic>
          </wp:inline>
        </w:drawing>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Redressed" w:eastAsia="Times New Roman" w:hAnsi="Redressed"/>
          <w:color w:val="00FF00"/>
          <w:kern w:val="0"/>
          <w:sz w:val="36"/>
          <w:szCs w:val="36"/>
          <w:lang w:eastAsia="fr-FR"/>
          <w14:ligatures w14:val="none"/>
        </w:rPr>
        <w:t>Schéma de présentation de la Passe Nord du Bassin d'Arcachon</w:t>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Times New Roman" w:eastAsia="Times New Roman" w:hAnsi="Times New Roman" w:cs="Times New Roman"/>
          <w:noProof/>
          <w:kern w:val="0"/>
          <w:lang w:eastAsia="fr-FR"/>
          <w14:ligatures w14:val="none"/>
        </w:rPr>
        <w:drawing>
          <wp:inline distT="0" distB="0" distL="0" distR="0" wp14:anchorId="4D4EFAD1" wp14:editId="69F91464">
            <wp:extent cx="6191250" cy="3505200"/>
            <wp:effectExtent l="0" t="0" r="0" b="0"/>
            <wp:docPr id="1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505200"/>
                    </a:xfrm>
                    <a:prstGeom prst="rect">
                      <a:avLst/>
                    </a:prstGeom>
                    <a:noFill/>
                    <a:ln>
                      <a:noFill/>
                    </a:ln>
                  </pic:spPr>
                </pic:pic>
              </a:graphicData>
            </a:graphic>
          </wp:inline>
        </w:drawing>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Times New Roman" w:eastAsia="Times New Roman" w:hAnsi="Times New Roman" w:cs="Times New Roman"/>
          <w:noProof/>
          <w:kern w:val="0"/>
          <w:lang w:eastAsia="fr-FR"/>
          <w14:ligatures w14:val="none"/>
        </w:rPr>
        <w:drawing>
          <wp:inline distT="0" distB="0" distL="0" distR="0" wp14:anchorId="139032D2" wp14:editId="1DFA6ABF">
            <wp:extent cx="4095750" cy="285750"/>
            <wp:effectExtent l="0" t="0" r="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85750"/>
                    </a:xfrm>
                    <a:prstGeom prst="rect">
                      <a:avLst/>
                    </a:prstGeom>
                    <a:noFill/>
                    <a:ln>
                      <a:noFill/>
                    </a:ln>
                  </pic:spPr>
                </pic:pic>
              </a:graphicData>
            </a:graphic>
          </wp:inline>
        </w:drawing>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Redressed" w:eastAsia="Times New Roman" w:hAnsi="Redressed"/>
          <w:color w:val="00FF00"/>
          <w:kern w:val="0"/>
          <w:sz w:val="36"/>
          <w:szCs w:val="36"/>
          <w:lang w:eastAsia="fr-FR"/>
          <w14:ligatures w14:val="none"/>
        </w:rPr>
        <w:t>Conseils pour le franchissement de la Passe Nord du Bassin d'Arcachon</w:t>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shd w:val="clear" w:color="auto" w:fill="000033"/>
          <w:lang w:eastAsia="fr-FR"/>
          <w14:ligatures w14:val="none"/>
        </w:rPr>
        <w:t> </w:t>
      </w:r>
      <w:r w:rsidRPr="00196D4F">
        <w:rPr>
          <w:rFonts w:eastAsia="Times New Roman"/>
          <w:color w:val="000066"/>
          <w:kern w:val="0"/>
          <w:sz w:val="18"/>
          <w:szCs w:val="18"/>
          <w:lang w:eastAsia="fr-FR"/>
          <w14:ligatures w14:val="none"/>
        </w:rPr>
        <w:br/>
      </w:r>
      <w:r w:rsidRPr="00196D4F">
        <w:rPr>
          <w:rFonts w:ascii="Times New Roman" w:eastAsia="Times New Roman" w:hAnsi="Times New Roman" w:cs="Times New Roman"/>
          <w:noProof/>
          <w:kern w:val="0"/>
          <w:lang w:eastAsia="fr-FR"/>
          <w14:ligatures w14:val="none"/>
        </w:rPr>
        <w:drawing>
          <wp:inline distT="0" distB="0" distL="0" distR="0" wp14:anchorId="2ADDEDAA" wp14:editId="1EF36927">
            <wp:extent cx="4095750" cy="285750"/>
            <wp:effectExtent l="0" t="0" r="0" b="0"/>
            <wp:docPr id="1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85750"/>
                    </a:xfrm>
                    <a:prstGeom prst="rect">
                      <a:avLst/>
                    </a:prstGeom>
                    <a:noFill/>
                    <a:ln>
                      <a:noFill/>
                    </a:ln>
                  </pic:spPr>
                </pic:pic>
              </a:graphicData>
            </a:graphic>
          </wp:inline>
        </w:drawing>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Redressed" w:eastAsia="Times New Roman" w:hAnsi="Redressed"/>
          <w:color w:val="00FF00"/>
          <w:kern w:val="0"/>
          <w:sz w:val="36"/>
          <w:szCs w:val="36"/>
          <w:lang w:eastAsia="fr-FR"/>
          <w14:ligatures w14:val="none"/>
        </w:rPr>
        <w:t>Navigation de plaisance dans les Passes du Bassin d'Arcachon</w:t>
      </w:r>
      <w:r w:rsidRPr="00196D4F">
        <w:rPr>
          <w:rFonts w:ascii="Redressed" w:eastAsia="Times New Roman" w:hAnsi="Redressed"/>
          <w:color w:val="00FF00"/>
          <w:kern w:val="0"/>
          <w:sz w:val="36"/>
          <w:szCs w:val="36"/>
          <w:lang w:eastAsia="fr-FR"/>
          <w14:ligatures w14:val="none"/>
        </w:rPr>
        <w:br/>
        <w:t>Port obligatoire de l'équipement individuel de flottabilité</w:t>
      </w:r>
      <w:r w:rsidRPr="00196D4F">
        <w:rPr>
          <w:rFonts w:eastAsia="Times New Roman"/>
          <w:color w:val="000066"/>
          <w:kern w:val="0"/>
          <w:sz w:val="18"/>
          <w:szCs w:val="18"/>
          <w:lang w:eastAsia="fr-FR"/>
          <w14:ligatures w14:val="none"/>
        </w:rPr>
        <w:br/>
      </w:r>
      <w:r w:rsidR="0062554D" w:rsidRPr="00196D4F">
        <w:rPr>
          <w:rFonts w:eastAsia="Times New Roman"/>
          <w:color w:val="000066"/>
          <w:kern w:val="0"/>
          <w:sz w:val="28"/>
          <w:szCs w:val="28"/>
          <w:lang w:eastAsia="fr-FR"/>
          <w14:ligatures w14:val="none"/>
        </w:rPr>
        <w:t xml:space="preserve">- Les balises flottantes tribord sont de couleur verte et </w:t>
      </w:r>
      <w:proofErr w:type="spellStart"/>
      <w:r w:rsidR="0062554D" w:rsidRPr="00196D4F">
        <w:rPr>
          <w:rFonts w:eastAsia="Times New Roman"/>
          <w:color w:val="000066"/>
          <w:kern w:val="0"/>
          <w:sz w:val="28"/>
          <w:szCs w:val="28"/>
          <w:lang w:eastAsia="fr-FR"/>
          <w14:ligatures w14:val="none"/>
        </w:rPr>
        <w:t>numéotées</w:t>
      </w:r>
      <w:proofErr w:type="spellEnd"/>
      <w:r w:rsidR="0062554D" w:rsidRPr="00196D4F">
        <w:rPr>
          <w:rFonts w:eastAsia="Times New Roman"/>
          <w:color w:val="000066"/>
          <w:kern w:val="0"/>
          <w:sz w:val="28"/>
          <w:szCs w:val="28"/>
          <w:lang w:eastAsia="fr-FR"/>
          <w14:ligatures w14:val="none"/>
        </w:rPr>
        <w:t xml:space="preserve"> </w:t>
      </w:r>
      <w:r w:rsidR="0062554D" w:rsidRPr="00196D4F">
        <w:rPr>
          <w:rFonts w:eastAsia="Times New Roman"/>
          <w:color w:val="000066"/>
          <w:kern w:val="0"/>
          <w:sz w:val="28"/>
          <w:szCs w:val="28"/>
          <w:lang w:eastAsia="fr-FR"/>
          <w14:ligatures w14:val="none"/>
        </w:rPr>
        <w:lastRenderedPageBreak/>
        <w:t xml:space="preserve">impaires, les balises flottantes </w:t>
      </w:r>
      <w:proofErr w:type="spellStart"/>
      <w:r w:rsidR="0062554D" w:rsidRPr="00196D4F">
        <w:rPr>
          <w:rFonts w:eastAsia="Times New Roman"/>
          <w:color w:val="000066"/>
          <w:kern w:val="0"/>
          <w:sz w:val="28"/>
          <w:szCs w:val="28"/>
          <w:lang w:eastAsia="fr-FR"/>
          <w14:ligatures w14:val="none"/>
        </w:rPr>
        <w:t>babord</w:t>
      </w:r>
      <w:proofErr w:type="spellEnd"/>
      <w:r w:rsidR="0062554D" w:rsidRPr="00196D4F">
        <w:rPr>
          <w:rFonts w:eastAsia="Times New Roman"/>
          <w:color w:val="000066"/>
          <w:kern w:val="0"/>
          <w:sz w:val="28"/>
          <w:szCs w:val="28"/>
          <w:lang w:eastAsia="fr-FR"/>
          <w14:ligatures w14:val="none"/>
        </w:rPr>
        <w:t xml:space="preserve"> sont de couleur rouge et numérotées paires</w:t>
      </w:r>
    </w:p>
    <w:p w14:paraId="58804B6C"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Pour une navigation loisir, le franchissement de la passe doit être étudié et programmé plusieurs jours à l'avance. Il faut prendre en compte les commentaires des bulletins météo marine qui annoncent parfois l'arrivée de houle résiduelle issue d'une tempête du large</w:t>
      </w:r>
    </w:p>
    <w:p w14:paraId="4CDA587B" w14:textId="77777777" w:rsidR="0062554D" w:rsidRPr="0062554D" w:rsidRDefault="0062554D" w:rsidP="0062554D">
      <w:pPr>
        <w:jc w:val="both"/>
        <w:rPr>
          <w:rFonts w:eastAsia="Times New Roman"/>
          <w:b/>
          <w:bCs/>
          <w:color w:val="000066"/>
          <w:kern w:val="0"/>
          <w:sz w:val="28"/>
          <w:szCs w:val="28"/>
          <w:lang w:eastAsia="fr-FR"/>
          <w14:ligatures w14:val="none"/>
        </w:rPr>
      </w:pPr>
      <w:r w:rsidRPr="00196D4F">
        <w:rPr>
          <w:rFonts w:eastAsia="Times New Roman"/>
          <w:color w:val="000066"/>
          <w:kern w:val="0"/>
          <w:sz w:val="28"/>
          <w:szCs w:val="28"/>
          <w:lang w:eastAsia="fr-FR"/>
          <w14:ligatures w14:val="none"/>
        </w:rPr>
        <w:t>- Les jours précédents le franchissement, il est prudent d'observer et de suivre l'évolution de la hauteur de houle de la Passe Nord en consultant les données enregistrées par le </w:t>
      </w:r>
      <w:hyperlink r:id="rId8" w:tgtFrame="_blank" w:history="1">
        <w:r w:rsidRPr="00196D4F">
          <w:rPr>
            <w:rFonts w:eastAsia="Times New Roman"/>
            <w:b/>
            <w:bCs/>
            <w:color w:val="6600CC"/>
            <w:kern w:val="0"/>
            <w:sz w:val="28"/>
            <w:szCs w:val="28"/>
            <w:u w:val="single"/>
            <w:lang w:eastAsia="fr-FR"/>
            <w14:ligatures w14:val="none"/>
          </w:rPr>
          <w:t>houlographe du Cap-Ferret</w:t>
        </w:r>
      </w:hyperlink>
      <w:r w:rsidRPr="00196D4F">
        <w:rPr>
          <w:rFonts w:eastAsia="Times New Roman"/>
          <w:b/>
          <w:bCs/>
          <w:color w:val="000066"/>
          <w:kern w:val="0"/>
          <w:sz w:val="28"/>
          <w:szCs w:val="28"/>
          <w:lang w:eastAsia="fr-FR"/>
          <w14:ligatures w14:val="none"/>
        </w:rPr>
        <w:t> (Cliquez)</w:t>
      </w:r>
    </w:p>
    <w:p w14:paraId="6F815640"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xml:space="preserve">- il est bon d'apprécier l'évolution des données météorologiques du large prévisibles dans les modules informatisés. </w:t>
      </w:r>
    </w:p>
    <w:p w14:paraId="4FD6C0D9" w14:textId="77777777" w:rsidR="0062554D" w:rsidRPr="0062554D" w:rsidRDefault="0062554D" w:rsidP="0062554D">
      <w:pPr>
        <w:jc w:val="both"/>
        <w:rPr>
          <w:rFonts w:eastAsia="Times New Roman"/>
          <w:b/>
          <w:bCs/>
          <w:color w:val="000066"/>
          <w:kern w:val="0"/>
          <w:sz w:val="28"/>
          <w:szCs w:val="28"/>
          <w:lang w:eastAsia="fr-FR"/>
          <w14:ligatures w14:val="none"/>
        </w:rPr>
      </w:pPr>
      <w:r w:rsidRPr="00196D4F">
        <w:rPr>
          <w:rFonts w:eastAsia="Times New Roman"/>
          <w:color w:val="000066"/>
          <w:kern w:val="0"/>
          <w:sz w:val="28"/>
          <w:szCs w:val="28"/>
          <w:lang w:eastAsia="fr-FR"/>
          <w14:ligatures w14:val="none"/>
        </w:rPr>
        <w:t>Par exemple, </w:t>
      </w:r>
      <w:hyperlink r:id="rId9" w:tgtFrame="_blank" w:history="1">
        <w:r w:rsidRPr="00196D4F">
          <w:rPr>
            <w:rFonts w:eastAsia="Times New Roman"/>
            <w:b/>
            <w:bCs/>
            <w:color w:val="6600CC"/>
            <w:kern w:val="0"/>
            <w:sz w:val="28"/>
            <w:szCs w:val="28"/>
            <w:lang w:eastAsia="fr-FR"/>
            <w14:ligatures w14:val="none"/>
          </w:rPr>
          <w:t xml:space="preserve">dans ce module </w:t>
        </w:r>
        <w:proofErr w:type="spellStart"/>
        <w:r w:rsidRPr="00196D4F">
          <w:rPr>
            <w:rFonts w:eastAsia="Times New Roman"/>
            <w:b/>
            <w:bCs/>
            <w:color w:val="6600CC"/>
            <w:kern w:val="0"/>
            <w:sz w:val="28"/>
            <w:szCs w:val="28"/>
            <w:lang w:eastAsia="fr-FR"/>
            <w14:ligatures w14:val="none"/>
          </w:rPr>
          <w:t>Windy</w:t>
        </w:r>
        <w:proofErr w:type="spellEnd"/>
        <w:r w:rsidRPr="00196D4F">
          <w:rPr>
            <w:rFonts w:eastAsia="Times New Roman"/>
            <w:b/>
            <w:bCs/>
            <w:color w:val="6600CC"/>
            <w:kern w:val="0"/>
            <w:sz w:val="28"/>
            <w:szCs w:val="28"/>
            <w:lang w:eastAsia="fr-FR"/>
            <w14:ligatures w14:val="none"/>
          </w:rPr>
          <w:t> </w:t>
        </w:r>
      </w:hyperlink>
      <w:r w:rsidRPr="00196D4F">
        <w:rPr>
          <w:rFonts w:eastAsia="Times New Roman"/>
          <w:b/>
          <w:bCs/>
          <w:color w:val="000066"/>
          <w:kern w:val="0"/>
          <w:sz w:val="28"/>
          <w:szCs w:val="28"/>
          <w:lang w:eastAsia="fr-FR"/>
          <w14:ligatures w14:val="none"/>
        </w:rPr>
        <w:t>(Cliquez pour ouvrir la carte puis actionnez les prévisions journalières en cliquant sur la flèche rouge en bas à gauche)</w:t>
      </w:r>
    </w:p>
    <w:p w14:paraId="7CB11860"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Il est impératif de consulter le bulletin météo marine du Bassin d'Arcachon diffusé en boucle toutes les 10 minutes et 24 heures sur 24 sur VHF canal 63- la formation temporaire de brouillard flottant (</w:t>
      </w:r>
      <w:proofErr w:type="spellStart"/>
      <w:r w:rsidRPr="00196D4F">
        <w:rPr>
          <w:rFonts w:eastAsia="Times New Roman"/>
          <w:color w:val="000066"/>
          <w:kern w:val="0"/>
          <w:sz w:val="28"/>
          <w:szCs w:val="28"/>
          <w:lang w:eastAsia="fr-FR"/>
          <w14:ligatures w14:val="none"/>
        </w:rPr>
        <w:t>escalumade</w:t>
      </w:r>
      <w:proofErr w:type="spellEnd"/>
      <w:r w:rsidRPr="00196D4F">
        <w:rPr>
          <w:rFonts w:eastAsia="Times New Roman"/>
          <w:color w:val="000066"/>
          <w:kern w:val="0"/>
          <w:sz w:val="28"/>
          <w:szCs w:val="28"/>
          <w:lang w:eastAsia="fr-FR"/>
          <w14:ligatures w14:val="none"/>
        </w:rPr>
        <w:t>) à mi-parcours du chenal est possible y compris pendant la bonne saison.</w:t>
      </w:r>
    </w:p>
    <w:p w14:paraId="31010905"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xml:space="preserve"> Il se forme de façon ponctuelle et n'est donc jamais annoncé dans les bulletins météo marine. La </w:t>
      </w:r>
      <w:proofErr w:type="spellStart"/>
      <w:r w:rsidRPr="00196D4F">
        <w:rPr>
          <w:rFonts w:eastAsia="Times New Roman"/>
          <w:color w:val="000066"/>
          <w:kern w:val="0"/>
          <w:sz w:val="28"/>
          <w:szCs w:val="28"/>
          <w:lang w:eastAsia="fr-FR"/>
          <w14:ligatures w14:val="none"/>
        </w:rPr>
        <w:t>visibilté</w:t>
      </w:r>
      <w:proofErr w:type="spellEnd"/>
      <w:r w:rsidRPr="00196D4F">
        <w:rPr>
          <w:rFonts w:eastAsia="Times New Roman"/>
          <w:color w:val="000066"/>
          <w:kern w:val="0"/>
          <w:sz w:val="28"/>
          <w:szCs w:val="28"/>
          <w:lang w:eastAsia="fr-FR"/>
          <w14:ligatures w14:val="none"/>
        </w:rPr>
        <w:t xml:space="preserve"> devient alors très réduite sur la zone embrumée</w:t>
      </w:r>
    </w:p>
    <w:p w14:paraId="0FC3DF42"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xml:space="preserve">- il est conseillé de naviguer dans le sens du courant montant et de ne franchir la zone hostile que dans la </w:t>
      </w:r>
      <w:proofErr w:type="spellStart"/>
      <w:r w:rsidRPr="00196D4F">
        <w:rPr>
          <w:rFonts w:eastAsia="Times New Roman"/>
          <w:color w:val="000066"/>
          <w:kern w:val="0"/>
          <w:sz w:val="28"/>
          <w:szCs w:val="28"/>
          <w:lang w:eastAsia="fr-FR"/>
          <w14:ligatures w14:val="none"/>
        </w:rPr>
        <w:t>dernère</w:t>
      </w:r>
      <w:proofErr w:type="spellEnd"/>
      <w:r w:rsidRPr="00196D4F">
        <w:rPr>
          <w:rFonts w:eastAsia="Times New Roman"/>
          <w:color w:val="000066"/>
          <w:kern w:val="0"/>
          <w:sz w:val="28"/>
          <w:szCs w:val="28"/>
          <w:lang w:eastAsia="fr-FR"/>
          <w14:ligatures w14:val="none"/>
        </w:rPr>
        <w:t xml:space="preserve"> heure du montant. </w:t>
      </w:r>
    </w:p>
    <w:p w14:paraId="6858A3AB"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Prenez compte du décalage horaire entre celui de la marée haute de la jetée d'</w:t>
      </w:r>
      <w:proofErr w:type="spellStart"/>
      <w:r w:rsidRPr="00196D4F">
        <w:rPr>
          <w:rFonts w:eastAsia="Times New Roman"/>
          <w:color w:val="000066"/>
          <w:kern w:val="0"/>
          <w:sz w:val="28"/>
          <w:szCs w:val="28"/>
          <w:lang w:eastAsia="fr-FR"/>
          <w14:ligatures w14:val="none"/>
        </w:rPr>
        <w:t>Eyrac</w:t>
      </w:r>
      <w:proofErr w:type="spellEnd"/>
      <w:r w:rsidRPr="00196D4F">
        <w:rPr>
          <w:rFonts w:eastAsia="Times New Roman"/>
          <w:color w:val="000066"/>
          <w:kern w:val="0"/>
          <w:sz w:val="28"/>
          <w:szCs w:val="28"/>
          <w:lang w:eastAsia="fr-FR"/>
          <w14:ligatures w14:val="none"/>
        </w:rPr>
        <w:t xml:space="preserve"> annoncé dans les annuaires et celui effectif de la Passe Nord</w:t>
      </w:r>
    </w:p>
    <w:p w14:paraId="2B8BB5E8"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Avant de franchir la passe, contactez le sémaphore du Cap-Ferret par VHF canal 16 afin de savoir si la passe est franchissable pour votre type de navire et considérez les conseils des guetteurs de la Marine Nationale, une balise flottante est peut-être manquante</w:t>
      </w:r>
    </w:p>
    <w:p w14:paraId="29CE5681"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xml:space="preserve">- Autre exemple utile remarqué pendant la saison 2018, les guetteurs du sémaphore du Cap-Ferret </w:t>
      </w:r>
      <w:proofErr w:type="spellStart"/>
      <w:r w:rsidRPr="00196D4F">
        <w:rPr>
          <w:rFonts w:eastAsia="Times New Roman"/>
          <w:color w:val="000066"/>
          <w:kern w:val="0"/>
          <w:sz w:val="28"/>
          <w:szCs w:val="28"/>
          <w:lang w:eastAsia="fr-FR"/>
          <w14:ligatures w14:val="none"/>
        </w:rPr>
        <w:t>annoncaient</w:t>
      </w:r>
      <w:proofErr w:type="spellEnd"/>
      <w:r w:rsidRPr="00196D4F">
        <w:rPr>
          <w:rFonts w:eastAsia="Times New Roman"/>
          <w:color w:val="000066"/>
          <w:kern w:val="0"/>
          <w:sz w:val="28"/>
          <w:szCs w:val="28"/>
          <w:lang w:eastAsia="fr-FR"/>
          <w14:ligatures w14:val="none"/>
        </w:rPr>
        <w:t xml:space="preserve"> par VHF aux navires de se rapprocher des bouées 3N et 5N (vertes) aux franchissements des 2ème et </w:t>
      </w:r>
      <w:proofErr w:type="gramStart"/>
      <w:r w:rsidRPr="00196D4F">
        <w:rPr>
          <w:rFonts w:eastAsia="Times New Roman"/>
          <w:color w:val="000066"/>
          <w:kern w:val="0"/>
          <w:sz w:val="28"/>
          <w:szCs w:val="28"/>
          <w:lang w:eastAsia="fr-FR"/>
          <w14:ligatures w14:val="none"/>
        </w:rPr>
        <w:t>3ème portes</w:t>
      </w:r>
      <w:proofErr w:type="gramEnd"/>
    </w:p>
    <w:p w14:paraId="6BD968CE"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lastRenderedPageBreak/>
        <w:t> - Pendant la navigation dans le chenal, maintenez la VHF en veille sur canal 16</w:t>
      </w:r>
    </w:p>
    <w:p w14:paraId="0E968DCA"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xml:space="preserve">- Les navigateurs à la voile anticiperont l'imprévisible en franchissant </w:t>
      </w:r>
      <w:proofErr w:type="gramStart"/>
      <w:r w:rsidRPr="00196D4F">
        <w:rPr>
          <w:rFonts w:eastAsia="Times New Roman"/>
          <w:color w:val="000066"/>
          <w:kern w:val="0"/>
          <w:sz w:val="28"/>
          <w:szCs w:val="28"/>
          <w:lang w:eastAsia="fr-FR"/>
          <w14:ligatures w14:val="none"/>
        </w:rPr>
        <w:t>la passe moteur</w:t>
      </w:r>
      <w:proofErr w:type="gramEnd"/>
      <w:r w:rsidRPr="00196D4F">
        <w:rPr>
          <w:rFonts w:eastAsia="Times New Roman"/>
          <w:color w:val="000066"/>
          <w:kern w:val="0"/>
          <w:sz w:val="28"/>
          <w:szCs w:val="28"/>
          <w:lang w:eastAsia="fr-FR"/>
          <w14:ligatures w14:val="none"/>
        </w:rPr>
        <w:t xml:space="preserve"> allumé</w:t>
      </w:r>
    </w:p>
    <w:p w14:paraId="40CA480A"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xml:space="preserve">- Il n'est pas conseillé de naviguer avec du vent dominant supérieur à force 3 et contraire au sens du courant qui fait lever les vagues. </w:t>
      </w:r>
    </w:p>
    <w:p w14:paraId="2B3A7051"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Houle + vagues déferlantes = difficulté de maitriser le cap à petite vitesse, notamment pour les voiliers</w:t>
      </w:r>
    </w:p>
    <w:p w14:paraId="7BF38E3E"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Les voiliers quillards avec 2,50m ou plus de tirant d'eau doivent doubler de vigilance afin de ne pas se rapprocher des hauts fonds, les vaguelettes et les brisants de surface en sont les repères</w:t>
      </w:r>
    </w:p>
    <w:p w14:paraId="49A4D0EA"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Les navires équipés de sondeurs électroniques devront régler l'alarme sonore à au moins 2 mètres en dessous de leur tirant d'eau</w:t>
      </w:r>
    </w:p>
    <w:p w14:paraId="52EF8C87"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En présence de houle, selon le type de navire, le port du harnais de sécurité et l'utilisation de la ligne de vie sont recommandés</w:t>
      </w:r>
    </w:p>
    <w:p w14:paraId="4AEF09FC"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Le chef de bord n'aura de cesse de prévoir l'</w:t>
      </w:r>
      <w:proofErr w:type="spellStart"/>
      <w:r w:rsidRPr="00196D4F">
        <w:rPr>
          <w:rFonts w:eastAsia="Times New Roman"/>
          <w:color w:val="000066"/>
          <w:kern w:val="0"/>
          <w:sz w:val="28"/>
          <w:szCs w:val="28"/>
          <w:lang w:eastAsia="fr-FR"/>
          <w14:ligatures w14:val="none"/>
        </w:rPr>
        <w:t>mprévisible</w:t>
      </w:r>
      <w:proofErr w:type="spellEnd"/>
      <w:r w:rsidRPr="00196D4F">
        <w:rPr>
          <w:rFonts w:eastAsia="Times New Roman"/>
          <w:color w:val="000066"/>
          <w:kern w:val="0"/>
          <w:sz w:val="28"/>
          <w:szCs w:val="28"/>
          <w:lang w:eastAsia="fr-FR"/>
          <w14:ligatures w14:val="none"/>
        </w:rPr>
        <w:t xml:space="preserve">, à savoir le </w:t>
      </w:r>
      <w:proofErr w:type="spellStart"/>
      <w:r w:rsidRPr="00196D4F">
        <w:rPr>
          <w:rFonts w:eastAsia="Times New Roman"/>
          <w:color w:val="000066"/>
          <w:kern w:val="0"/>
          <w:sz w:val="28"/>
          <w:szCs w:val="28"/>
          <w:lang w:eastAsia="fr-FR"/>
          <w14:ligatures w14:val="none"/>
        </w:rPr>
        <w:t>dématage</w:t>
      </w:r>
      <w:proofErr w:type="spellEnd"/>
      <w:r w:rsidRPr="00196D4F">
        <w:rPr>
          <w:rFonts w:eastAsia="Times New Roman"/>
          <w:color w:val="000066"/>
          <w:kern w:val="0"/>
          <w:sz w:val="28"/>
          <w:szCs w:val="28"/>
          <w:lang w:eastAsia="fr-FR"/>
          <w14:ligatures w14:val="none"/>
        </w:rPr>
        <w:t xml:space="preserve"> ou l'arrêt des moteurs dans la zone hostile. </w:t>
      </w:r>
    </w:p>
    <w:p w14:paraId="4F5ED473"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Conserver de l'</w:t>
      </w:r>
      <w:proofErr w:type="spellStart"/>
      <w:r w:rsidRPr="00196D4F">
        <w:rPr>
          <w:rFonts w:eastAsia="Times New Roman"/>
          <w:color w:val="000066"/>
          <w:kern w:val="0"/>
          <w:sz w:val="28"/>
          <w:szCs w:val="28"/>
          <w:lang w:eastAsia="fr-FR"/>
          <w14:ligatures w14:val="none"/>
        </w:rPr>
        <w:t>erre</w:t>
      </w:r>
      <w:proofErr w:type="spellEnd"/>
      <w:r w:rsidRPr="00196D4F">
        <w:rPr>
          <w:rFonts w:eastAsia="Times New Roman"/>
          <w:color w:val="000066"/>
          <w:kern w:val="0"/>
          <w:sz w:val="28"/>
          <w:szCs w:val="28"/>
          <w:lang w:eastAsia="fr-FR"/>
          <w14:ligatures w14:val="none"/>
        </w:rPr>
        <w:t xml:space="preserve"> disponible autour du navire permettra de mieux gérer l'aléa</w:t>
      </w:r>
    </w:p>
    <w:p w14:paraId="040919B2" w14:textId="77777777" w:rsidR="0062554D" w:rsidRPr="0062554D" w:rsidRDefault="0062554D" w:rsidP="0062554D">
      <w:pPr>
        <w:jc w:val="both"/>
        <w:rPr>
          <w:rFonts w:eastAsia="Times New Roman"/>
          <w:color w:val="000066"/>
          <w:kern w:val="0"/>
          <w:sz w:val="28"/>
          <w:szCs w:val="28"/>
          <w:lang w:eastAsia="fr-FR"/>
          <w14:ligatures w14:val="none"/>
        </w:rPr>
      </w:pPr>
      <w:r w:rsidRPr="00196D4F">
        <w:rPr>
          <w:rFonts w:eastAsia="Times New Roman"/>
          <w:color w:val="000066"/>
          <w:kern w:val="0"/>
          <w:sz w:val="28"/>
          <w:szCs w:val="28"/>
          <w:lang w:eastAsia="fr-FR"/>
          <w14:ligatures w14:val="none"/>
        </w:rPr>
        <w:t>- En mai 2019, les balises flottantes de la Passe Nord du Bassin d'Arcachon ne sont pas encore équipées de voyant lumineux, ce qui complique la navigation nocturne pour les navires du large souhaitant rejoindre en urgence un abri intra Bassin- Après le franchissement de la Passe, il est de convenance de confirmer au Sémaphore que tout s'est bien passé et que la navigation se poursuit vers ...</w:t>
      </w:r>
    </w:p>
    <w:p w14:paraId="6C2B73F0" w14:textId="77777777" w:rsidR="0062554D" w:rsidRPr="0062554D" w:rsidRDefault="0062554D" w:rsidP="0062554D">
      <w:pPr>
        <w:jc w:val="both"/>
        <w:rPr>
          <w:sz w:val="28"/>
          <w:szCs w:val="28"/>
        </w:rPr>
      </w:pPr>
      <w:r w:rsidRPr="00196D4F">
        <w:rPr>
          <w:rFonts w:eastAsia="Times New Roman"/>
          <w:color w:val="000066"/>
          <w:kern w:val="0"/>
          <w:sz w:val="28"/>
          <w:szCs w:val="28"/>
          <w:lang w:eastAsia="fr-FR"/>
          <w14:ligatures w14:val="none"/>
        </w:rPr>
        <w:t xml:space="preserve">- le port d'un équipement individuel de flottabilité conforme aux normes en vigueur est obligatoire pour le plaisancier qui navigue entre la bouée </w:t>
      </w:r>
      <w:proofErr w:type="spellStart"/>
      <w:r w:rsidRPr="00196D4F">
        <w:rPr>
          <w:rFonts w:eastAsia="Times New Roman"/>
          <w:color w:val="000066"/>
          <w:kern w:val="0"/>
          <w:sz w:val="28"/>
          <w:szCs w:val="28"/>
          <w:lang w:eastAsia="fr-FR"/>
          <w14:ligatures w14:val="none"/>
        </w:rPr>
        <w:t>babord</w:t>
      </w:r>
      <w:proofErr w:type="spellEnd"/>
      <w:r w:rsidRPr="00196D4F">
        <w:rPr>
          <w:rFonts w:eastAsia="Times New Roman"/>
          <w:color w:val="000066"/>
          <w:kern w:val="0"/>
          <w:sz w:val="28"/>
          <w:szCs w:val="28"/>
          <w:lang w:eastAsia="fr-FR"/>
          <w14:ligatures w14:val="none"/>
        </w:rPr>
        <w:t xml:space="preserve"> 8N et l'Océan ainsi que dans toute la zone comprise entre le phare du Cap-Ferret, la bouée </w:t>
      </w:r>
      <w:proofErr w:type="spellStart"/>
      <w:r w:rsidRPr="00196D4F">
        <w:rPr>
          <w:rFonts w:eastAsia="Times New Roman"/>
          <w:color w:val="000066"/>
          <w:kern w:val="0"/>
          <w:sz w:val="28"/>
          <w:szCs w:val="28"/>
          <w:lang w:eastAsia="fr-FR"/>
          <w14:ligatures w14:val="none"/>
        </w:rPr>
        <w:t>babord</w:t>
      </w:r>
      <w:proofErr w:type="spellEnd"/>
      <w:r w:rsidRPr="00196D4F">
        <w:rPr>
          <w:rFonts w:eastAsia="Times New Roman"/>
          <w:color w:val="000066"/>
          <w:kern w:val="0"/>
          <w:sz w:val="28"/>
          <w:szCs w:val="28"/>
          <w:lang w:eastAsia="fr-FR"/>
          <w14:ligatures w14:val="none"/>
        </w:rPr>
        <w:t xml:space="preserve"> 8N, le Warf de la Salie et le méridien 001° 18' W. (</w:t>
      </w:r>
      <w:hyperlink r:id="rId10" w:tgtFrame="_blank" w:history="1">
        <w:r w:rsidRPr="00196D4F">
          <w:rPr>
            <w:rFonts w:eastAsia="Times New Roman"/>
            <w:b/>
            <w:bCs/>
            <w:color w:val="6600CC"/>
            <w:kern w:val="0"/>
            <w:sz w:val="28"/>
            <w:szCs w:val="28"/>
            <w:lang w:eastAsia="fr-FR"/>
            <w14:ligatures w14:val="none"/>
          </w:rPr>
          <w:t>Arrêté Préfecture Maritime Atlantique 2014/10 - Art 3-1 et annexe 6)</w:t>
        </w:r>
      </w:hyperlink>
      <w:r w:rsidRPr="0062554D">
        <w:rPr>
          <w:rFonts w:eastAsia="Times New Roman"/>
          <w:color w:val="000066"/>
          <w:kern w:val="0"/>
          <w:sz w:val="28"/>
          <w:szCs w:val="28"/>
          <w:lang w:eastAsia="fr-FR"/>
          <w14:ligatures w14:val="none"/>
        </w:rPr>
        <w:t>¶</w:t>
      </w:r>
      <w:r w:rsidRPr="0062554D">
        <w:rPr>
          <w:sz w:val="28"/>
          <w:szCs w:val="28"/>
        </w:rPr>
        <w:t>¶</w:t>
      </w:r>
    </w:p>
    <w:p w14:paraId="667ECAE8" w14:textId="5A0BB9D1" w:rsidR="0062554D" w:rsidRDefault="0062554D" w:rsidP="0062554D">
      <w:pPr>
        <w:spacing w:after="0" w:line="240" w:lineRule="auto"/>
        <w:rPr>
          <w:rFonts w:ascii="Redressed" w:eastAsia="Times New Roman" w:hAnsi="Redressed"/>
          <w:color w:val="00FF00"/>
          <w:kern w:val="0"/>
          <w:sz w:val="36"/>
          <w:szCs w:val="36"/>
          <w:lang w:eastAsia="fr-FR"/>
          <w14:ligatures w14:val="none"/>
        </w:rPr>
      </w:pPr>
    </w:p>
    <w:p w14:paraId="721223E0" w14:textId="2688BB1B" w:rsidR="00380AB5" w:rsidRDefault="00196D4F" w:rsidP="0062554D">
      <w:pPr>
        <w:spacing w:after="0" w:line="240" w:lineRule="auto"/>
      </w:pPr>
      <w:r w:rsidRPr="00196D4F">
        <w:rPr>
          <w:rFonts w:ascii="Times New Roman" w:eastAsia="Times New Roman" w:hAnsi="Times New Roman" w:cs="Times New Roman"/>
          <w:noProof/>
          <w:kern w:val="0"/>
          <w:lang w:eastAsia="fr-FR"/>
          <w14:ligatures w14:val="none"/>
        </w:rPr>
        <w:lastRenderedPageBreak/>
        <w:drawing>
          <wp:inline distT="0" distB="0" distL="0" distR="0" wp14:anchorId="7B15C133" wp14:editId="0CA1BF09">
            <wp:extent cx="4178300" cy="5448300"/>
            <wp:effectExtent l="0" t="0" r="0" b="0"/>
            <wp:docPr id="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5448300"/>
                    </a:xfrm>
                    <a:prstGeom prst="rect">
                      <a:avLst/>
                    </a:prstGeom>
                    <a:noFill/>
                    <a:ln>
                      <a:noFill/>
                    </a:ln>
                  </pic:spPr>
                </pic:pic>
              </a:graphicData>
            </a:graphic>
          </wp:inline>
        </w:drawing>
      </w:r>
      <w:r w:rsidRPr="00196D4F">
        <w:rPr>
          <w:rFonts w:eastAsia="Times New Roman"/>
          <w:color w:val="000066"/>
          <w:kern w:val="0"/>
          <w:sz w:val="18"/>
          <w:szCs w:val="18"/>
          <w:lang w:eastAsia="fr-FR"/>
          <w14:ligatures w14:val="none"/>
        </w:rPr>
        <w:br/>
      </w:r>
      <w:r w:rsidRPr="00196D4F">
        <w:rPr>
          <w:rFonts w:eastAsia="Times New Roman"/>
          <w:color w:val="000066"/>
          <w:kern w:val="0"/>
          <w:sz w:val="18"/>
          <w:szCs w:val="18"/>
          <w:lang w:eastAsia="fr-FR"/>
          <w14:ligatures w14:val="none"/>
        </w:rPr>
        <w:br/>
      </w:r>
      <w:r w:rsidRPr="00196D4F">
        <w:rPr>
          <w:rFonts w:ascii="Times New Roman" w:eastAsia="Times New Roman" w:hAnsi="Times New Roman" w:cs="Times New Roman"/>
          <w:noProof/>
          <w:kern w:val="0"/>
          <w:lang w:eastAsia="fr-FR"/>
          <w14:ligatures w14:val="none"/>
        </w:rPr>
        <w:drawing>
          <wp:inline distT="0" distB="0" distL="0" distR="0" wp14:anchorId="342A7956" wp14:editId="5C7DB381">
            <wp:extent cx="4095750" cy="285750"/>
            <wp:effectExtent l="0" t="0" r="0" b="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85750"/>
                    </a:xfrm>
                    <a:prstGeom prst="rect">
                      <a:avLst/>
                    </a:prstGeom>
                    <a:noFill/>
                    <a:ln>
                      <a:noFill/>
                    </a:ln>
                  </pic:spPr>
                </pic:pic>
              </a:graphicData>
            </a:graphic>
          </wp:inline>
        </w:drawing>
      </w:r>
    </w:p>
    <w:sectPr w:rsidR="00380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dress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9F9772-6F05-40F6-A8ED-5AA65975C2E1}"/>
    <w:docVar w:name="dgnword-eventsink" w:val="2017604480320"/>
  </w:docVars>
  <w:rsids>
    <w:rsidRoot w:val="00F674CC"/>
    <w:rsid w:val="00196D4F"/>
    <w:rsid w:val="0023342D"/>
    <w:rsid w:val="00380AB5"/>
    <w:rsid w:val="004A2AE9"/>
    <w:rsid w:val="0062554D"/>
    <w:rsid w:val="00765FF7"/>
    <w:rsid w:val="00D0558B"/>
    <w:rsid w:val="00F67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6077"/>
  <w15:chartTrackingRefBased/>
  <w15:docId w15:val="{C25EE0A8-7F48-42B8-99B1-3E1D39B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74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674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674C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674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F674CC"/>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F674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674C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674C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674C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74C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674C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674C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F674CC"/>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F674CC"/>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F674C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674C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674C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674C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67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74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74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74C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674CC"/>
    <w:pPr>
      <w:spacing w:before="160"/>
      <w:jc w:val="center"/>
    </w:pPr>
    <w:rPr>
      <w:i/>
      <w:iCs/>
      <w:color w:val="404040" w:themeColor="text1" w:themeTint="BF"/>
    </w:rPr>
  </w:style>
  <w:style w:type="character" w:customStyle="1" w:styleId="CitationCar">
    <w:name w:val="Citation Car"/>
    <w:basedOn w:val="Policepardfaut"/>
    <w:link w:val="Citation"/>
    <w:uiPriority w:val="29"/>
    <w:rsid w:val="00F674CC"/>
    <w:rPr>
      <w:i/>
      <w:iCs/>
      <w:color w:val="404040" w:themeColor="text1" w:themeTint="BF"/>
    </w:rPr>
  </w:style>
  <w:style w:type="paragraph" w:styleId="Paragraphedeliste">
    <w:name w:val="List Paragraph"/>
    <w:basedOn w:val="Normal"/>
    <w:uiPriority w:val="34"/>
    <w:qFormat/>
    <w:rsid w:val="00F674CC"/>
    <w:pPr>
      <w:ind w:left="720"/>
      <w:contextualSpacing/>
    </w:pPr>
  </w:style>
  <w:style w:type="character" w:styleId="Accentuationintense">
    <w:name w:val="Intense Emphasis"/>
    <w:basedOn w:val="Policepardfaut"/>
    <w:uiPriority w:val="21"/>
    <w:qFormat/>
    <w:rsid w:val="00F674CC"/>
    <w:rPr>
      <w:i/>
      <w:iCs/>
      <w:color w:val="2F5496" w:themeColor="accent1" w:themeShade="BF"/>
    </w:rPr>
  </w:style>
  <w:style w:type="paragraph" w:styleId="Citationintense">
    <w:name w:val="Intense Quote"/>
    <w:basedOn w:val="Normal"/>
    <w:next w:val="Normal"/>
    <w:link w:val="CitationintenseCar"/>
    <w:uiPriority w:val="30"/>
    <w:qFormat/>
    <w:rsid w:val="00F67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674CC"/>
    <w:rPr>
      <w:i/>
      <w:iCs/>
      <w:color w:val="2F5496" w:themeColor="accent1" w:themeShade="BF"/>
    </w:rPr>
  </w:style>
  <w:style w:type="character" w:styleId="Rfrenceintense">
    <w:name w:val="Intense Reference"/>
    <w:basedOn w:val="Policepardfaut"/>
    <w:uiPriority w:val="32"/>
    <w:qFormat/>
    <w:rsid w:val="00F674CC"/>
    <w:rPr>
      <w:b/>
      <w:bCs/>
      <w:smallCaps/>
      <w:color w:val="2F5496" w:themeColor="accent1" w:themeShade="BF"/>
      <w:spacing w:val="5"/>
    </w:rPr>
  </w:style>
  <w:style w:type="character" w:styleId="Lienhypertexte">
    <w:name w:val="Hyperlink"/>
    <w:basedOn w:val="Policepardfaut"/>
    <w:uiPriority w:val="99"/>
    <w:unhideWhenUsed/>
    <w:rsid w:val="0023342D"/>
    <w:rPr>
      <w:color w:val="0563C1" w:themeColor="hyperlink"/>
      <w:u w:val="single"/>
    </w:rPr>
  </w:style>
  <w:style w:type="character" w:styleId="Mentionnonrsolue">
    <w:name w:val="Unresolved Mention"/>
    <w:basedOn w:val="Policepardfaut"/>
    <w:uiPriority w:val="99"/>
    <w:semiHidden/>
    <w:unhideWhenUsed/>
    <w:rsid w:val="0023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7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surf.net/meteo/live/cap-ferret-bouee-fr-0330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ig.bassin-arcachon.com/e-navigation/doc/2014-10.pdf" TargetMode="External"/><Relationship Id="rId4" Type="http://schemas.openxmlformats.org/officeDocument/2006/relationships/hyperlink" Target="https://www.mouillagescdrom.com/images/atBAr.jpg" TargetMode="External"/><Relationship Id="rId9" Type="http://schemas.openxmlformats.org/officeDocument/2006/relationships/hyperlink" Target="https://www.windy.com/?44.580,-5.739,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983</Words>
  <Characters>5408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2025-04-11T09:46:00Z</dcterms:created>
  <dcterms:modified xsi:type="dcterms:W3CDTF">2025-04-11T10:13:00Z</dcterms:modified>
</cp:coreProperties>
</file>